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pStyle w:val="Heading1"/>
      </w:pPr>
      <w:r>
        <w:t xml:space="preserve">ДОЛЖНОСТНАЯ ИНСТРУКЦИЯ</w:t>
      </w:r>
    </w:p>
    <w:p>
      <w:pPr>
        <w:spacing w:after="100"/>
        <w:jc w:val="center"/>
      </w:pPr>
      <w:r>
        <w:rPr>
          <w:b/>
          <w:bCs/>
        </w:rPr>
        <w:t xml:space="preserve">ПРЕПОДАВАТЕЛЬ</w:t>
      </w:r>
    </w:p>
    <w:p>
      <w:pPr>
        <w:spacing w:after="240"/>
        <w:jc w:val="center"/>
      </w:pPr>
      <w:r>
        <w:t xml:space="preserve">IT-лагерь «АйДаКемп»</w:t>
      </w:r>
    </w:p>
    <w:p>
      <w:pPr>
        <w:pStyle w:val="Heading2"/>
        <w:pStyle w:val="Heading2"/>
      </w:pPr>
      <w:r>
        <w:t xml:space="preserve">1. Общие сведения</w:t>
      </w:r>
    </w:p>
    <w:p>
      <w:pPr>
        <w:spacing w:after="100"/>
      </w:pPr>
      <w:r>
        <w:t xml:space="preserve">Преподаватель отвечает за реализацию образовательной программы, проведение занятий, оценку прогресса и вовлечённость учащихся в творческую и учебную деятельность.</w:t>
      </w:r>
    </w:p>
    <w:p>
      <w:pPr>
        <w:pStyle w:val="Heading2"/>
        <w:pStyle w:val="Heading2"/>
      </w:pPr>
      <w:r>
        <w:t xml:space="preserve">2. Основные обязанности</w:t>
      </w:r>
    </w:p>
    <w:p>
      <w:pPr>
        <w:pStyle w:val="ListParagraph"/>
        <w:numPr>
          <w:ilvl w:val="0"/>
          <w:numId w:val="2"/>
        </w:numPr>
      </w:pPr>
      <w:r>
        <w:t xml:space="preserve">Проведение всех запланированных занятий по расписанию</w:t>
      </w:r>
    </w:p>
    <w:p>
      <w:pPr>
        <w:pStyle w:val="ListParagraph"/>
        <w:numPr>
          <w:ilvl w:val="0"/>
          <w:numId w:val="2"/>
        </w:numPr>
      </w:pPr>
      <w:r>
        <w:t xml:space="preserve">Подготовка учебных материалов, наглядных пособий и демонстраций</w:t>
      </w:r>
    </w:p>
    <w:p>
      <w:pPr>
        <w:pStyle w:val="ListParagraph"/>
        <w:numPr>
          <w:ilvl w:val="0"/>
          <w:numId w:val="2"/>
        </w:numPr>
      </w:pPr>
      <w:r>
        <w:t xml:space="preserve">Разъяснение сложных концепций доступным для детей языком</w:t>
      </w:r>
    </w:p>
    <w:p>
      <w:pPr>
        <w:pStyle w:val="ListParagraph"/>
        <w:numPr>
          <w:ilvl w:val="0"/>
          <w:numId w:val="2"/>
        </w:numPr>
      </w:pPr>
      <w:r>
        <w:t xml:space="preserve">Мониторинг прогресса каждого учащегося</w:t>
      </w:r>
    </w:p>
    <w:p>
      <w:pPr>
        <w:pStyle w:val="ListParagraph"/>
        <w:numPr>
          <w:ilvl w:val="0"/>
          <w:numId w:val="2"/>
        </w:numPr>
      </w:pPr>
      <w:r>
        <w:t xml:space="preserve">Обратная связь родителям о прогрессе и поведении ребёнка</w:t>
      </w:r>
    </w:p>
    <w:p>
      <w:pPr>
        <w:pStyle w:val="ListParagraph"/>
        <w:numPr>
          <w:ilvl w:val="0"/>
          <w:numId w:val="2"/>
        </w:numPr>
      </w:pPr>
      <w:r>
        <w:t xml:space="preserve">Поддержание позитивной и безопасной атмосферы в классе</w:t>
      </w:r>
    </w:p>
    <w:p>
      <w:pPr>
        <w:pStyle w:val="ListParagraph"/>
        <w:numPr>
          <w:ilvl w:val="0"/>
          <w:numId w:val="2"/>
        </w:numPr>
      </w:pPr>
      <w:r>
        <w:t xml:space="preserve">Сотрудничество с вожатыми в поддержке дисциплины и безопасности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Участие в общелагерных мероприятиях и направляющие указания</w:t>
      </w:r>
    </w:p>
    <w:p>
      <w:pPr>
        <w:pStyle w:val="Heading2"/>
        <w:pStyle w:val="Heading2"/>
      </w:pPr>
      <w:r>
        <w:t xml:space="preserve">3. Рабочий день</w:t>
      </w:r>
    </w:p>
    <w:p>
      <w:pPr>
        <w:spacing w:after="100"/>
      </w:pPr>
      <w:r>
        <w:t xml:space="preserve">✓ встают за 20 минут до подъёма детей (помощь при подъёме, гигиена)</w:t>
      </w:r>
    </w:p>
    <w:p>
      <w:pPr>
        <w:spacing w:after="100"/>
      </w:pPr>
      <w:r>
        <w:t xml:space="preserve">✓ ложатся спать после отбоя (проверка спокойствия, свет)</w:t>
      </w:r>
    </w:p>
    <w:p>
      <w:pPr>
        <w:spacing w:after="200"/>
      </w:pPr>
      <w:r>
        <w:t xml:space="preserve">✓ не запираются в комнатах, остаются доступны для экстренных ситуаций</w:t>
      </w:r>
    </w:p>
    <w:p>
      <w:pPr>
        <w:pStyle w:val="Heading2"/>
        <w:pStyle w:val="Heading2"/>
      </w:pPr>
      <w:r>
        <w:t xml:space="preserve">4. Запреты и ограничения</w:t>
      </w:r>
    </w:p>
    <w:p>
      <w:pPr>
        <w:pStyle w:val="ListParagraph"/>
        <w:numPr>
          <w:ilvl w:val="0"/>
          <w:numId w:val="2"/>
        </w:numPr>
      </w:pPr>
      <w:r>
        <w:t xml:space="preserve">Запрет на личное использование мобильных устройств во время работы с детьми</w:t>
      </w:r>
    </w:p>
    <w:p>
      <w:pPr>
        <w:pStyle w:val="ListParagraph"/>
        <w:numPr>
          <w:ilvl w:val="0"/>
          <w:numId w:val="2"/>
        </w:numPr>
      </w:pPr>
      <w:r>
        <w:t xml:space="preserve">Запрет покидать территорию лагеря без уведомления руководителя смены</w:t>
      </w:r>
    </w:p>
    <w:p>
      <w:pPr>
        <w:pStyle w:val="ListParagraph"/>
        <w:numPr>
          <w:ilvl w:val="0"/>
          <w:numId w:val="2"/>
        </w:numPr>
      </w:pPr>
      <w:r>
        <w:t xml:space="preserve">Не сидеть в телефонах вместо взаимодействия с детьми</w:t>
      </w:r>
    </w:p>
    <w:p>
      <w:pPr>
        <w:pStyle w:val="ListParagraph"/>
        <w:numPr>
          <w:ilvl w:val="0"/>
          <w:numId w:val="2"/>
        </w:numPr>
      </w:pPr>
      <w:r>
        <w:t xml:space="preserve">Запрет выходить на личные тренировки в рабочее время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Недопустимость разговоров о политике, религии и личной жизни перед детьми</w:t>
      </w:r>
    </w:p>
    <w:p>
      <w:pPr>
        <w:pStyle w:val="Heading2"/>
        <w:pStyle w:val="Heading2"/>
      </w:pPr>
      <w:r>
        <w:t xml:space="preserve">5. Требуемые компетенции</w:t>
      </w:r>
    </w:p>
    <w:p>
      <w:pPr>
        <w:pStyle w:val="ListParagraph"/>
        <w:numPr>
          <w:ilvl w:val="0"/>
          <w:numId w:val="2"/>
        </w:numPr>
      </w:pPr>
      <w:r>
        <w:t xml:space="preserve">Знание преподаваемого предмета (программирование, робототехника, дизайн)</w:t>
      </w:r>
    </w:p>
    <w:p>
      <w:pPr>
        <w:pStyle w:val="ListParagraph"/>
        <w:numPr>
          <w:ilvl w:val="0"/>
          <w:numId w:val="2"/>
        </w:numPr>
      </w:pPr>
      <w:r>
        <w:t xml:space="preserve">Способность адаптировать материал под разные уровни понимания</w:t>
      </w:r>
    </w:p>
    <w:p>
      <w:pPr>
        <w:pStyle w:val="ListParagraph"/>
        <w:numPr>
          <w:ilvl w:val="0"/>
          <w:numId w:val="2"/>
        </w:numPr>
      </w:pPr>
      <w:r>
        <w:t xml:space="preserve">Терпение и эмпатия в общении с детьми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Умение быстро реагировать на проблемные ситуации</w:t>
      </w:r>
    </w:p>
    <w:p>
      <w:pPr>
        <w:spacing w:before="100"/>
      </w:pPr>
      <w:r>
        <w:rPr>
          <w:i/>
          <w:iCs/>
        </w:rPr>
        <w:t xml:space="preserve">Документ принят: ___________     Дата: ___________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2026-05-08T05:06:23.182Z</dcterms:created>
  <dcterms:modified xsi:type="dcterms:W3CDTF">2026-05-08T05:06:23.182Z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